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24974" w14:textId="7B2A9606" w:rsidR="00C76377" w:rsidRDefault="00C76377" w:rsidP="00C76377">
      <w:pPr>
        <w:pStyle w:val="Title"/>
        <w:rPr>
          <w:rFonts w:ascii="Amasis MT Pro Black" w:hAnsi="Amasis MT Pro Black" w:cstheme="majorHAnsi"/>
          <w:b/>
          <w:bCs/>
        </w:rPr>
      </w:pPr>
      <w:r>
        <w:rPr>
          <w:rFonts w:ascii="Amasis MT Pro Black" w:hAnsi="Amasis MT Pro Black" w:cstheme="majorHAnsi"/>
          <w:b/>
          <w:bCs/>
        </w:rPr>
        <w:t>Green Chemistry Reaction Lab</w:t>
      </w:r>
    </w:p>
    <w:p w14:paraId="299CB8FD" w14:textId="21DE8B1C" w:rsidR="003C5DD5" w:rsidRDefault="00C76377" w:rsidP="00C76377">
      <w:pPr>
        <w:pStyle w:val="Title"/>
        <w:rPr>
          <w:b/>
          <w:bCs/>
          <w:sz w:val="24"/>
          <w:szCs w:val="24"/>
        </w:rPr>
      </w:pPr>
      <w:r w:rsidRPr="003C5DD5">
        <w:rPr>
          <w:rFonts w:cstheme="majorHAnsi"/>
          <w:sz w:val="24"/>
          <w:szCs w:val="24"/>
        </w:rPr>
        <w:t xml:space="preserve"> </w:t>
      </w:r>
      <w:r w:rsidRPr="00110B26">
        <w:rPr>
          <w:rFonts w:ascii="Amasis MT Pro Black" w:hAnsi="Amasis MT Pro Black" w:cstheme="majorHAnsi"/>
          <w:b/>
          <w:bCs/>
          <w:sz w:val="32"/>
          <w:szCs w:val="32"/>
        </w:rPr>
        <w:t xml:space="preserve">Student </w:t>
      </w:r>
      <w:r>
        <w:rPr>
          <w:rFonts w:ascii="Amasis MT Pro Black" w:hAnsi="Amasis MT Pro Black" w:cstheme="majorHAnsi"/>
          <w:b/>
          <w:bCs/>
          <w:sz w:val="32"/>
          <w:szCs w:val="32"/>
        </w:rPr>
        <w:t>Supplemental Information</w:t>
      </w:r>
      <w:r w:rsidRPr="00585D9A">
        <w:rPr>
          <w:b/>
          <w:bCs/>
          <w:sz w:val="24"/>
          <w:szCs w:val="24"/>
        </w:rPr>
        <w:t xml:space="preserve"> </w:t>
      </w:r>
      <w:r>
        <w:rPr>
          <w:b/>
          <w:bCs/>
          <w:sz w:val="24"/>
          <w:szCs w:val="24"/>
        </w:rPr>
        <w:t xml:space="preserve">    </w:t>
      </w:r>
    </w:p>
    <w:p w14:paraId="718B756E" w14:textId="77777777" w:rsidR="00C76377" w:rsidRPr="00C76377" w:rsidRDefault="00C76377" w:rsidP="00C76377">
      <w:pPr>
        <w:rPr>
          <w:lang w:val="en-US"/>
        </w:rPr>
      </w:pPr>
    </w:p>
    <w:p w14:paraId="7C717F20" w14:textId="77777777" w:rsidR="003C5DD5" w:rsidRPr="005822DB" w:rsidRDefault="003C5DD5" w:rsidP="003C5DD5">
      <w:pPr>
        <w:jc w:val="center"/>
        <w:rPr>
          <w:rFonts w:ascii="Cambria" w:hAnsi="Cambria"/>
        </w:rPr>
      </w:pPr>
    </w:p>
    <w:p w14:paraId="2926D7D3" w14:textId="77777777" w:rsidR="003C5DD5" w:rsidRPr="00160720" w:rsidRDefault="003C5DD5" w:rsidP="003C5DD5">
      <w:pPr>
        <w:rPr>
          <w:rFonts w:ascii="Cambria" w:hAnsi="Cambria"/>
          <w:sz w:val="22"/>
          <w:szCs w:val="22"/>
        </w:rPr>
      </w:pPr>
      <w:r w:rsidRPr="00160720">
        <w:rPr>
          <w:rFonts w:ascii="Cambria" w:hAnsi="Cambria"/>
          <w:b/>
          <w:sz w:val="22"/>
          <w:szCs w:val="22"/>
        </w:rPr>
        <w:t>Barium</w:t>
      </w:r>
      <w:r w:rsidRPr="00160720">
        <w:rPr>
          <w:rFonts w:ascii="Cambria" w:hAnsi="Cambria"/>
          <w:sz w:val="22"/>
          <w:szCs w:val="22"/>
        </w:rPr>
        <w:t xml:space="preserve">, at low doses, acts as a muscle stimulant and in higher doses it can affect the nervous system, causing cardiac irregularities, tremors, weakness, anxiety, </w:t>
      </w:r>
      <w:proofErr w:type="spellStart"/>
      <w:r w:rsidRPr="00160720">
        <w:rPr>
          <w:rFonts w:ascii="Cambria" w:hAnsi="Cambria"/>
          <w:sz w:val="22"/>
          <w:szCs w:val="22"/>
        </w:rPr>
        <w:t>dyspnea</w:t>
      </w:r>
      <w:proofErr w:type="spellEnd"/>
      <w:r w:rsidRPr="00160720">
        <w:rPr>
          <w:rFonts w:ascii="Cambria" w:hAnsi="Cambria"/>
          <w:sz w:val="22"/>
          <w:szCs w:val="22"/>
        </w:rPr>
        <w:t>, and paralysis. Different forms of barium can have different effects on humans</w:t>
      </w:r>
      <w:r>
        <w:rPr>
          <w:rFonts w:ascii="Cambria" w:hAnsi="Cambria"/>
          <w:sz w:val="22"/>
          <w:szCs w:val="22"/>
        </w:rPr>
        <w:t>—</w:t>
      </w:r>
      <w:r w:rsidRPr="00160720">
        <w:rPr>
          <w:rFonts w:ascii="Cambria" w:hAnsi="Cambria"/>
          <w:sz w:val="22"/>
          <w:szCs w:val="22"/>
        </w:rPr>
        <w:t xml:space="preserve">but most forms are poisonous to humans. However, because barium </w:t>
      </w:r>
      <w:proofErr w:type="spellStart"/>
      <w:r w:rsidRPr="00160720">
        <w:rPr>
          <w:rFonts w:ascii="Cambria" w:hAnsi="Cambria"/>
          <w:sz w:val="22"/>
          <w:szCs w:val="22"/>
        </w:rPr>
        <w:t>sulfate</w:t>
      </w:r>
      <w:proofErr w:type="spellEnd"/>
      <w:r w:rsidRPr="00160720">
        <w:rPr>
          <w:rFonts w:ascii="Cambria" w:hAnsi="Cambria"/>
          <w:sz w:val="22"/>
          <w:szCs w:val="22"/>
        </w:rPr>
        <w:t xml:space="preserve"> is insoluble in water and in stomach acids, it can be consumed orally without any harmful effect. </w:t>
      </w:r>
    </w:p>
    <w:p w14:paraId="52329464" w14:textId="77777777" w:rsidR="003C5DD5" w:rsidRPr="00160720" w:rsidRDefault="003C5DD5" w:rsidP="003C5DD5">
      <w:pPr>
        <w:rPr>
          <w:rFonts w:ascii="Cambria" w:hAnsi="Cambria"/>
          <w:sz w:val="22"/>
          <w:szCs w:val="22"/>
        </w:rPr>
      </w:pPr>
    </w:p>
    <w:p w14:paraId="797398E4" w14:textId="77777777" w:rsidR="003C5DD5" w:rsidRPr="00160720" w:rsidRDefault="003C5DD5" w:rsidP="003C5DD5">
      <w:pPr>
        <w:rPr>
          <w:rFonts w:ascii="Cambria" w:hAnsi="Cambria"/>
          <w:sz w:val="22"/>
          <w:szCs w:val="22"/>
        </w:rPr>
      </w:pPr>
      <w:r w:rsidRPr="00160720">
        <w:rPr>
          <w:rFonts w:ascii="Cambria" w:hAnsi="Cambria"/>
          <w:b/>
          <w:sz w:val="22"/>
          <w:szCs w:val="22"/>
        </w:rPr>
        <w:t>Barium oxide</w:t>
      </w:r>
      <w:r w:rsidRPr="00160720">
        <w:rPr>
          <w:rFonts w:ascii="Cambria" w:hAnsi="Cambria"/>
          <w:sz w:val="22"/>
          <w:szCs w:val="22"/>
        </w:rPr>
        <w:t xml:space="preserve"> is an irritant to if it comes in contact with skin</w:t>
      </w:r>
      <w:r>
        <w:rPr>
          <w:rFonts w:ascii="Cambria" w:hAnsi="Cambria"/>
          <w:sz w:val="22"/>
          <w:szCs w:val="22"/>
        </w:rPr>
        <w:t xml:space="preserve"> or</w:t>
      </w:r>
      <w:r w:rsidRPr="00160720">
        <w:rPr>
          <w:rFonts w:ascii="Cambria" w:hAnsi="Cambria"/>
          <w:sz w:val="22"/>
          <w:szCs w:val="22"/>
        </w:rPr>
        <w:t xml:space="preserve"> </w:t>
      </w:r>
      <w:proofErr w:type="gramStart"/>
      <w:r w:rsidRPr="00160720">
        <w:rPr>
          <w:rFonts w:ascii="Cambria" w:hAnsi="Cambria"/>
          <w:sz w:val="22"/>
          <w:szCs w:val="22"/>
        </w:rPr>
        <w:t xml:space="preserve">eyes, </w:t>
      </w:r>
      <w:r>
        <w:rPr>
          <w:rFonts w:ascii="Cambria" w:hAnsi="Cambria"/>
          <w:sz w:val="22"/>
          <w:szCs w:val="22"/>
        </w:rPr>
        <w:t>or</w:t>
      </w:r>
      <w:proofErr w:type="gramEnd"/>
      <w:r w:rsidRPr="00160720">
        <w:rPr>
          <w:rFonts w:ascii="Cambria" w:hAnsi="Cambria"/>
          <w:sz w:val="22"/>
          <w:szCs w:val="22"/>
        </w:rPr>
        <w:t xml:space="preserve"> is inhaled</w:t>
      </w:r>
      <w:r>
        <w:rPr>
          <w:rFonts w:ascii="Cambria" w:hAnsi="Cambria"/>
          <w:sz w:val="22"/>
          <w:szCs w:val="22"/>
        </w:rPr>
        <w:t>;</w:t>
      </w:r>
      <w:r w:rsidRPr="00160720">
        <w:rPr>
          <w:rFonts w:ascii="Cambria" w:hAnsi="Cambria"/>
          <w:sz w:val="22"/>
          <w:szCs w:val="22"/>
        </w:rPr>
        <w:t xml:space="preserve"> but it can be very dangerous if ingested, causing nausea, </w:t>
      </w:r>
      <w:proofErr w:type="spellStart"/>
      <w:r w:rsidRPr="00160720">
        <w:rPr>
          <w:rFonts w:ascii="Cambria" w:hAnsi="Cambria"/>
          <w:sz w:val="22"/>
          <w:szCs w:val="22"/>
        </w:rPr>
        <w:t>diarrhea</w:t>
      </w:r>
      <w:proofErr w:type="spellEnd"/>
      <w:r w:rsidRPr="00160720">
        <w:rPr>
          <w:rFonts w:ascii="Cambria" w:hAnsi="Cambria"/>
          <w:sz w:val="22"/>
          <w:szCs w:val="22"/>
        </w:rPr>
        <w:t xml:space="preserve">, muscle paralysis, cardiac arrhythmia, and even death. Barium oxide is also harmful to aquatic organisms. </w:t>
      </w:r>
    </w:p>
    <w:p w14:paraId="62BD577D" w14:textId="77777777" w:rsidR="003C5DD5" w:rsidRPr="00160720" w:rsidRDefault="003C5DD5" w:rsidP="003C5DD5">
      <w:pPr>
        <w:rPr>
          <w:rFonts w:ascii="Cambria" w:hAnsi="Cambria"/>
          <w:sz w:val="22"/>
          <w:szCs w:val="22"/>
        </w:rPr>
      </w:pPr>
    </w:p>
    <w:p w14:paraId="14D24F92" w14:textId="77777777" w:rsidR="003C5DD5" w:rsidRPr="00160720" w:rsidRDefault="003C5DD5" w:rsidP="003C5DD5">
      <w:pPr>
        <w:rPr>
          <w:rFonts w:ascii="Cambria" w:hAnsi="Cambria"/>
          <w:sz w:val="22"/>
          <w:szCs w:val="22"/>
        </w:rPr>
      </w:pPr>
      <w:r w:rsidRPr="00160720">
        <w:rPr>
          <w:rFonts w:ascii="Cambria" w:hAnsi="Cambria"/>
          <w:b/>
          <w:sz w:val="22"/>
          <w:szCs w:val="22"/>
        </w:rPr>
        <w:t>Lead (II) nitrate</w:t>
      </w:r>
      <w:r w:rsidRPr="00160720">
        <w:rPr>
          <w:rFonts w:ascii="Cambria" w:hAnsi="Cambria"/>
          <w:sz w:val="22"/>
          <w:szCs w:val="22"/>
        </w:rPr>
        <w:t xml:space="preserve"> is </w:t>
      </w:r>
      <w:proofErr w:type="gramStart"/>
      <w:r w:rsidRPr="00160720">
        <w:rPr>
          <w:rFonts w:ascii="Cambria" w:hAnsi="Cambria"/>
          <w:sz w:val="22"/>
          <w:szCs w:val="22"/>
        </w:rPr>
        <w:t>toxic</w:t>
      </w:r>
      <w:proofErr w:type="gramEnd"/>
      <w:r w:rsidRPr="00160720">
        <w:rPr>
          <w:rFonts w:ascii="Cambria" w:hAnsi="Cambria"/>
          <w:sz w:val="22"/>
          <w:szCs w:val="22"/>
        </w:rPr>
        <w:t xml:space="preserve"> and ingestion can lead to lead poisoning. All soluble lead compounds can lead to lead poisoning and all inorganic lead compounds are classified as carcinogens. They have been linked to renal, brain, and lung cancer in humans. Lead can also cause </w:t>
      </w:r>
      <w:proofErr w:type="spellStart"/>
      <w:r w:rsidRPr="00160720">
        <w:rPr>
          <w:rFonts w:ascii="Cambria" w:hAnsi="Cambria"/>
          <w:sz w:val="22"/>
          <w:szCs w:val="22"/>
        </w:rPr>
        <w:t>fetal</w:t>
      </w:r>
      <w:proofErr w:type="spellEnd"/>
      <w:r w:rsidRPr="00160720">
        <w:rPr>
          <w:rFonts w:ascii="Cambria" w:hAnsi="Cambria"/>
          <w:sz w:val="22"/>
          <w:szCs w:val="22"/>
        </w:rPr>
        <w:t xml:space="preserve"> damage. </w:t>
      </w:r>
    </w:p>
    <w:p w14:paraId="634362DD" w14:textId="77777777" w:rsidR="003C5DD5" w:rsidRPr="00160720" w:rsidRDefault="003C5DD5" w:rsidP="003C5DD5">
      <w:pPr>
        <w:rPr>
          <w:rFonts w:ascii="Cambria" w:hAnsi="Cambria"/>
          <w:sz w:val="22"/>
          <w:szCs w:val="22"/>
        </w:rPr>
      </w:pPr>
    </w:p>
    <w:p w14:paraId="2B34956C" w14:textId="77777777" w:rsidR="003C5DD5" w:rsidRPr="00160720" w:rsidRDefault="003C5DD5" w:rsidP="003C5DD5">
      <w:pPr>
        <w:rPr>
          <w:rFonts w:ascii="Cambria" w:hAnsi="Cambria"/>
          <w:sz w:val="22"/>
          <w:szCs w:val="22"/>
        </w:rPr>
      </w:pPr>
      <w:r w:rsidRPr="00160720">
        <w:rPr>
          <w:rFonts w:ascii="Cambria" w:hAnsi="Cambria"/>
          <w:b/>
          <w:sz w:val="22"/>
          <w:szCs w:val="22"/>
        </w:rPr>
        <w:t>Potassium iodide</w:t>
      </w:r>
      <w:r w:rsidRPr="00160720">
        <w:rPr>
          <w:rFonts w:ascii="Cambria" w:hAnsi="Cambria"/>
          <w:sz w:val="22"/>
          <w:szCs w:val="22"/>
        </w:rPr>
        <w:t xml:space="preserve"> is generally regarded as safe. It is a mild irritant and should be handled with gloves. Overexposure can have adverse effects. </w:t>
      </w:r>
    </w:p>
    <w:p w14:paraId="1B55219C" w14:textId="77777777" w:rsidR="003C5DD5" w:rsidRPr="00160720" w:rsidRDefault="003C5DD5" w:rsidP="003C5DD5">
      <w:pPr>
        <w:rPr>
          <w:rFonts w:ascii="Cambria" w:hAnsi="Cambria"/>
          <w:sz w:val="22"/>
          <w:szCs w:val="22"/>
        </w:rPr>
      </w:pPr>
    </w:p>
    <w:p w14:paraId="2BF71B31" w14:textId="77777777" w:rsidR="003C5DD5" w:rsidRPr="00160720" w:rsidRDefault="003C5DD5" w:rsidP="003C5DD5">
      <w:pPr>
        <w:rPr>
          <w:rFonts w:ascii="Cambria" w:hAnsi="Cambria"/>
          <w:sz w:val="22"/>
          <w:szCs w:val="22"/>
        </w:rPr>
      </w:pPr>
      <w:r w:rsidRPr="00160720">
        <w:rPr>
          <w:rFonts w:ascii="Cambria" w:hAnsi="Cambria"/>
          <w:b/>
          <w:sz w:val="22"/>
          <w:szCs w:val="22"/>
        </w:rPr>
        <w:t>Potassium nitrate</w:t>
      </w:r>
      <w:r w:rsidRPr="00160720">
        <w:rPr>
          <w:rFonts w:ascii="Cambria" w:hAnsi="Cambria"/>
          <w:sz w:val="22"/>
          <w:szCs w:val="22"/>
        </w:rPr>
        <w:t xml:space="preserve"> is generally regarded as safe. It is a very mild irritant and should be handled with gloves. It is an oxidizer and should not be stored with flammable materials.</w:t>
      </w:r>
    </w:p>
    <w:p w14:paraId="41DADF26" w14:textId="77777777" w:rsidR="003C5DD5" w:rsidRPr="00160720" w:rsidRDefault="003C5DD5" w:rsidP="003C5DD5">
      <w:pPr>
        <w:rPr>
          <w:rFonts w:ascii="Cambria" w:hAnsi="Cambria"/>
          <w:sz w:val="22"/>
          <w:szCs w:val="22"/>
        </w:rPr>
      </w:pPr>
    </w:p>
    <w:p w14:paraId="04AF7F10" w14:textId="77777777" w:rsidR="003C5DD5" w:rsidRPr="00160720" w:rsidRDefault="003C5DD5" w:rsidP="003C5DD5">
      <w:pPr>
        <w:rPr>
          <w:rFonts w:ascii="Cambria" w:hAnsi="Cambria"/>
          <w:sz w:val="22"/>
          <w:szCs w:val="22"/>
        </w:rPr>
      </w:pPr>
      <w:r w:rsidRPr="00160720">
        <w:rPr>
          <w:rFonts w:ascii="Cambria" w:hAnsi="Cambria"/>
          <w:b/>
          <w:sz w:val="22"/>
          <w:szCs w:val="22"/>
        </w:rPr>
        <w:t>Magnesium metal</w:t>
      </w:r>
      <w:r w:rsidRPr="00160720">
        <w:rPr>
          <w:rFonts w:ascii="Cambria" w:hAnsi="Cambria"/>
          <w:sz w:val="22"/>
          <w:szCs w:val="22"/>
        </w:rPr>
        <w:t xml:space="preserve"> is highly flammable when in smaller pieces, thin strips, or in powder form, but harder to ignite in bulk. Once ignited, the fire is difficult to extinguish. </w:t>
      </w:r>
    </w:p>
    <w:p w14:paraId="5BAA3C83" w14:textId="77777777" w:rsidR="003C5DD5" w:rsidRPr="00160720" w:rsidRDefault="003C5DD5" w:rsidP="003C5DD5">
      <w:pPr>
        <w:rPr>
          <w:rFonts w:ascii="Cambria" w:hAnsi="Cambria"/>
          <w:sz w:val="22"/>
          <w:szCs w:val="22"/>
        </w:rPr>
      </w:pPr>
    </w:p>
    <w:p w14:paraId="2CE0542B" w14:textId="77777777" w:rsidR="003C5DD5" w:rsidRPr="00160720" w:rsidRDefault="003C5DD5" w:rsidP="003C5DD5">
      <w:pPr>
        <w:rPr>
          <w:rFonts w:ascii="Cambria" w:hAnsi="Cambria"/>
          <w:sz w:val="22"/>
          <w:szCs w:val="22"/>
        </w:rPr>
      </w:pPr>
      <w:r w:rsidRPr="00160720">
        <w:rPr>
          <w:rFonts w:ascii="Cambria" w:hAnsi="Cambria"/>
          <w:b/>
          <w:sz w:val="22"/>
          <w:szCs w:val="22"/>
        </w:rPr>
        <w:t>Sulfuric acid</w:t>
      </w:r>
      <w:r w:rsidRPr="00160720">
        <w:rPr>
          <w:rFonts w:ascii="Cambria" w:hAnsi="Cambria"/>
          <w:sz w:val="22"/>
          <w:szCs w:val="22"/>
        </w:rPr>
        <w:t xml:space="preserve"> is corrosive. The main risks are skin contact, which leads to burns, and exposure to the fumes through eyes, respiratory tract, and mucous membranes. It is reactive with metals and will lead to the evolution of hydrogen gas. Lower concentrations are safer.  </w:t>
      </w:r>
    </w:p>
    <w:p w14:paraId="3509C2A6" w14:textId="77777777" w:rsidR="003C5DD5" w:rsidRPr="00160720" w:rsidRDefault="003C5DD5" w:rsidP="003C5DD5">
      <w:pPr>
        <w:pStyle w:val="GreenchenHSheader"/>
        <w:rPr>
          <w:rFonts w:ascii="Cambria" w:hAnsi="Cambria"/>
          <w:sz w:val="22"/>
          <w:szCs w:val="22"/>
        </w:rPr>
      </w:pPr>
    </w:p>
    <w:p w14:paraId="527D29A7" w14:textId="77777777" w:rsidR="003C5DD5" w:rsidRPr="00160720" w:rsidRDefault="003C5DD5" w:rsidP="003C5DD5">
      <w:pPr>
        <w:rPr>
          <w:rFonts w:ascii="Cambria" w:hAnsi="Cambria"/>
          <w:sz w:val="22"/>
          <w:szCs w:val="22"/>
        </w:rPr>
      </w:pPr>
      <w:r w:rsidRPr="00160720">
        <w:rPr>
          <w:rFonts w:ascii="Cambria" w:hAnsi="Cambria"/>
          <w:b/>
          <w:sz w:val="22"/>
          <w:szCs w:val="22"/>
        </w:rPr>
        <w:t>Copper (II) chloride</w:t>
      </w:r>
      <w:r w:rsidRPr="00160720">
        <w:rPr>
          <w:rFonts w:ascii="Cambria" w:hAnsi="Cambria"/>
          <w:sz w:val="22"/>
          <w:szCs w:val="22"/>
        </w:rPr>
        <w:t xml:space="preserve"> is an irritant and should be handled with gloves. Copper compounds exhibit aquatic toxicity. </w:t>
      </w:r>
    </w:p>
    <w:p w14:paraId="26B3D339" w14:textId="77777777" w:rsidR="003C5DD5" w:rsidRPr="00160720" w:rsidRDefault="003C5DD5" w:rsidP="003C5DD5">
      <w:pPr>
        <w:rPr>
          <w:rFonts w:ascii="Cambria" w:hAnsi="Cambria"/>
          <w:sz w:val="22"/>
          <w:szCs w:val="22"/>
        </w:rPr>
      </w:pPr>
    </w:p>
    <w:p w14:paraId="5BBAE63B" w14:textId="77777777" w:rsidR="003C5DD5" w:rsidRPr="00160720" w:rsidRDefault="003C5DD5" w:rsidP="003C5DD5">
      <w:pPr>
        <w:rPr>
          <w:rFonts w:ascii="Cambria" w:hAnsi="Cambria"/>
          <w:sz w:val="22"/>
          <w:szCs w:val="22"/>
        </w:rPr>
      </w:pPr>
      <w:r w:rsidRPr="00160720">
        <w:rPr>
          <w:rFonts w:ascii="Cambria" w:hAnsi="Cambria"/>
          <w:b/>
          <w:sz w:val="22"/>
          <w:szCs w:val="22"/>
        </w:rPr>
        <w:t>Hydrochloric acid</w:t>
      </w:r>
      <w:r w:rsidRPr="00160720">
        <w:rPr>
          <w:rFonts w:ascii="Cambria" w:hAnsi="Cambria"/>
          <w:sz w:val="22"/>
          <w:szCs w:val="22"/>
        </w:rPr>
        <w:t xml:space="preserve"> in high concentrations is corrosive and can cause damage to human tissue and mucous membranes. In lower concentrations it is safer, but it is still listed as an irritant. </w:t>
      </w:r>
    </w:p>
    <w:p w14:paraId="2C1F4BF0" w14:textId="77777777" w:rsidR="003C5DD5" w:rsidRPr="00160720" w:rsidRDefault="003C5DD5" w:rsidP="003C5DD5">
      <w:pPr>
        <w:rPr>
          <w:rFonts w:ascii="Cambria" w:hAnsi="Cambria"/>
          <w:sz w:val="22"/>
          <w:szCs w:val="22"/>
        </w:rPr>
      </w:pPr>
    </w:p>
    <w:p w14:paraId="47B0FC3F" w14:textId="77777777" w:rsidR="003C5DD5" w:rsidRPr="00160720" w:rsidRDefault="003C5DD5" w:rsidP="003C5DD5">
      <w:pPr>
        <w:rPr>
          <w:rFonts w:ascii="Cambria" w:hAnsi="Cambria"/>
          <w:sz w:val="22"/>
          <w:szCs w:val="22"/>
        </w:rPr>
      </w:pPr>
      <w:r w:rsidRPr="00160720">
        <w:rPr>
          <w:rFonts w:ascii="Cambria" w:hAnsi="Cambria"/>
          <w:b/>
          <w:sz w:val="22"/>
          <w:szCs w:val="22"/>
        </w:rPr>
        <w:t>Zinc metal</w:t>
      </w:r>
      <w:r w:rsidRPr="00160720">
        <w:rPr>
          <w:rFonts w:ascii="Cambria" w:hAnsi="Cambria"/>
          <w:sz w:val="22"/>
          <w:szCs w:val="22"/>
        </w:rPr>
        <w:t xml:space="preserve"> is the protective coating on galvanized nails. The coating of zinc inhibits the formation of rust. Zinc metal is generally regarded as safe</w:t>
      </w:r>
      <w:r>
        <w:rPr>
          <w:rFonts w:ascii="Cambria" w:hAnsi="Cambria"/>
          <w:sz w:val="22"/>
          <w:szCs w:val="22"/>
        </w:rPr>
        <w:t>.</w:t>
      </w:r>
      <w:r w:rsidRPr="00160720">
        <w:rPr>
          <w:rFonts w:ascii="Cambria" w:hAnsi="Cambria"/>
          <w:sz w:val="22"/>
          <w:szCs w:val="22"/>
        </w:rPr>
        <w:t xml:space="preserve"> </w:t>
      </w:r>
    </w:p>
    <w:p w14:paraId="6BC9D05B" w14:textId="77777777" w:rsidR="003C5DD5" w:rsidRPr="00160720" w:rsidRDefault="003C5DD5" w:rsidP="003C5DD5">
      <w:pPr>
        <w:pStyle w:val="GreenchenHSheader"/>
        <w:rPr>
          <w:rFonts w:ascii="Cambria" w:hAnsi="Cambria"/>
          <w:sz w:val="22"/>
          <w:szCs w:val="22"/>
        </w:rPr>
      </w:pPr>
    </w:p>
    <w:p w14:paraId="384B1A3C" w14:textId="77777777" w:rsidR="003C5DD5" w:rsidRPr="00160720" w:rsidRDefault="003C5DD5" w:rsidP="003C5DD5">
      <w:pPr>
        <w:rPr>
          <w:rFonts w:ascii="Cambria" w:hAnsi="Cambria"/>
          <w:sz w:val="22"/>
          <w:szCs w:val="22"/>
        </w:rPr>
      </w:pPr>
      <w:r w:rsidRPr="00160720">
        <w:rPr>
          <w:rFonts w:ascii="Cambria" w:hAnsi="Cambria"/>
          <w:b/>
          <w:sz w:val="22"/>
          <w:szCs w:val="22"/>
        </w:rPr>
        <w:t xml:space="preserve">Copper (II) </w:t>
      </w:r>
      <w:proofErr w:type="spellStart"/>
      <w:r w:rsidRPr="00160720">
        <w:rPr>
          <w:rFonts w:ascii="Cambria" w:hAnsi="Cambria"/>
          <w:b/>
          <w:sz w:val="22"/>
          <w:szCs w:val="22"/>
        </w:rPr>
        <w:t>sulfate</w:t>
      </w:r>
      <w:proofErr w:type="spellEnd"/>
      <w:r w:rsidRPr="00160720">
        <w:rPr>
          <w:rFonts w:ascii="Cambria" w:hAnsi="Cambria"/>
          <w:sz w:val="22"/>
          <w:szCs w:val="22"/>
        </w:rPr>
        <w:t xml:space="preserve"> is an irritant and should be handled with gloves. Copper compounds exhibit aquatic toxicity. </w:t>
      </w:r>
    </w:p>
    <w:p w14:paraId="343A4E48" w14:textId="77777777" w:rsidR="003C5DD5" w:rsidRPr="00160720" w:rsidRDefault="003C5DD5" w:rsidP="003C5DD5">
      <w:pPr>
        <w:rPr>
          <w:rFonts w:ascii="Cambria" w:hAnsi="Cambria"/>
          <w:sz w:val="22"/>
          <w:szCs w:val="22"/>
        </w:rPr>
      </w:pPr>
    </w:p>
    <w:p w14:paraId="3BD9FBDE" w14:textId="77777777" w:rsidR="003C5DD5" w:rsidRPr="00160720" w:rsidRDefault="003C5DD5" w:rsidP="003C5DD5">
      <w:pPr>
        <w:rPr>
          <w:rFonts w:ascii="Cambria" w:hAnsi="Cambria"/>
          <w:sz w:val="22"/>
          <w:szCs w:val="22"/>
        </w:rPr>
      </w:pPr>
      <w:r w:rsidRPr="00160720">
        <w:rPr>
          <w:rFonts w:ascii="Cambria" w:hAnsi="Cambria"/>
          <w:b/>
          <w:sz w:val="22"/>
          <w:szCs w:val="22"/>
        </w:rPr>
        <w:t>Potassium carbonate</w:t>
      </w:r>
      <w:r w:rsidRPr="00160720">
        <w:rPr>
          <w:rFonts w:ascii="Cambria" w:hAnsi="Cambria"/>
          <w:sz w:val="22"/>
          <w:szCs w:val="22"/>
        </w:rPr>
        <w:t xml:space="preserve"> is generally regarded as safe. It is a very mild irritant and should be handled with gloves. </w:t>
      </w:r>
    </w:p>
    <w:p w14:paraId="34A05A14" w14:textId="77777777" w:rsidR="003C5DD5" w:rsidRPr="00160720" w:rsidRDefault="003C5DD5" w:rsidP="003C5DD5">
      <w:pPr>
        <w:rPr>
          <w:rFonts w:ascii="Cambria" w:hAnsi="Cambria"/>
          <w:sz w:val="22"/>
          <w:szCs w:val="22"/>
        </w:rPr>
      </w:pPr>
    </w:p>
    <w:p w14:paraId="06AC705C" w14:textId="77777777" w:rsidR="003C5DD5" w:rsidRPr="00160720" w:rsidRDefault="003C5DD5" w:rsidP="003C5DD5">
      <w:pPr>
        <w:rPr>
          <w:rFonts w:ascii="Cambria" w:hAnsi="Cambria"/>
          <w:sz w:val="22"/>
          <w:szCs w:val="22"/>
        </w:rPr>
      </w:pPr>
      <w:r w:rsidRPr="00160720">
        <w:rPr>
          <w:rFonts w:ascii="Cambria" w:hAnsi="Cambria"/>
          <w:b/>
          <w:sz w:val="22"/>
          <w:szCs w:val="22"/>
        </w:rPr>
        <w:t>Hydrogen peroxide</w:t>
      </w:r>
      <w:r w:rsidRPr="00160720">
        <w:rPr>
          <w:rFonts w:ascii="Cambria" w:hAnsi="Cambria"/>
          <w:sz w:val="22"/>
          <w:szCs w:val="22"/>
        </w:rPr>
        <w:t xml:space="preserve"> in high concentrations has </w:t>
      </w:r>
      <w:proofErr w:type="gramStart"/>
      <w:r w:rsidRPr="00160720">
        <w:rPr>
          <w:rFonts w:ascii="Cambria" w:hAnsi="Cambria"/>
          <w:sz w:val="22"/>
          <w:szCs w:val="22"/>
        </w:rPr>
        <w:t>a number of</w:t>
      </w:r>
      <w:proofErr w:type="gramEnd"/>
      <w:r w:rsidRPr="00160720">
        <w:rPr>
          <w:rFonts w:ascii="Cambria" w:hAnsi="Cambria"/>
          <w:sz w:val="22"/>
          <w:szCs w:val="22"/>
        </w:rPr>
        <w:t xml:space="preserve"> risks</w:t>
      </w:r>
      <w:r>
        <w:rPr>
          <w:rFonts w:ascii="Cambria" w:hAnsi="Cambria"/>
          <w:sz w:val="22"/>
          <w:szCs w:val="22"/>
        </w:rPr>
        <w:t>:</w:t>
      </w:r>
      <w:r w:rsidRPr="00160720">
        <w:rPr>
          <w:rFonts w:ascii="Cambria" w:hAnsi="Cambria"/>
          <w:sz w:val="22"/>
          <w:szCs w:val="22"/>
        </w:rPr>
        <w:t xml:space="preserve"> it is explosive, can undergo hazardous reactions, and is corrosive. In low concentrations (3</w:t>
      </w:r>
      <w:r>
        <w:rPr>
          <w:rFonts w:ascii="Cambria" w:hAnsi="Cambria"/>
          <w:sz w:val="22"/>
          <w:szCs w:val="22"/>
        </w:rPr>
        <w:t>–</w:t>
      </w:r>
      <w:r w:rsidRPr="00160720">
        <w:rPr>
          <w:rFonts w:ascii="Cambria" w:hAnsi="Cambria"/>
          <w:sz w:val="22"/>
          <w:szCs w:val="22"/>
        </w:rPr>
        <w:t xml:space="preserve">8%), it acts as an oxidizing agent and can be used to clean wounds on skin, as toothpaste (along with baking soda and salt), and to bleach hair (mixed with ammonium hydroxide). </w:t>
      </w:r>
    </w:p>
    <w:p w14:paraId="205F2AA7" w14:textId="77777777" w:rsidR="003C5DD5" w:rsidRPr="00160720" w:rsidRDefault="003C5DD5" w:rsidP="003C5DD5">
      <w:pPr>
        <w:rPr>
          <w:rFonts w:ascii="Cambria" w:hAnsi="Cambria"/>
          <w:sz w:val="22"/>
          <w:szCs w:val="22"/>
        </w:rPr>
      </w:pPr>
    </w:p>
    <w:p w14:paraId="7DF4091A" w14:textId="1425D002" w:rsidR="00C76377" w:rsidRDefault="003C5DD5" w:rsidP="003C5DD5">
      <w:pPr>
        <w:rPr>
          <w:rFonts w:ascii="Cambria" w:hAnsi="Cambria"/>
          <w:sz w:val="22"/>
          <w:szCs w:val="22"/>
        </w:rPr>
      </w:pPr>
      <w:r w:rsidRPr="00160720">
        <w:rPr>
          <w:rFonts w:ascii="Cambria" w:hAnsi="Cambria"/>
          <w:b/>
          <w:sz w:val="22"/>
          <w:szCs w:val="22"/>
        </w:rPr>
        <w:t>Calcium carbonate</w:t>
      </w:r>
      <w:r w:rsidRPr="00160720">
        <w:rPr>
          <w:rFonts w:ascii="Cambria" w:hAnsi="Cambria"/>
          <w:sz w:val="22"/>
          <w:szCs w:val="22"/>
        </w:rPr>
        <w:t xml:space="preserve"> is generally regarded as safe.</w:t>
      </w:r>
    </w:p>
    <w:p w14:paraId="09A98AA9" w14:textId="77777777" w:rsidR="00C76377" w:rsidRDefault="00C76377">
      <w:pPr>
        <w:spacing w:after="160" w:line="259" w:lineRule="auto"/>
        <w:rPr>
          <w:rFonts w:ascii="Cambria" w:hAnsi="Cambria"/>
          <w:sz w:val="22"/>
          <w:szCs w:val="22"/>
        </w:rPr>
      </w:pPr>
      <w:r>
        <w:rPr>
          <w:rFonts w:ascii="Cambria" w:hAnsi="Cambria"/>
          <w:sz w:val="22"/>
          <w:szCs w:val="22"/>
        </w:rPr>
        <w:br w:type="page"/>
      </w:r>
    </w:p>
    <w:p w14:paraId="390BC8DE" w14:textId="77777777" w:rsidR="003C5DD5" w:rsidRPr="00160720" w:rsidRDefault="003C5DD5" w:rsidP="003C5DD5">
      <w:pPr>
        <w:rPr>
          <w:rFonts w:ascii="Cambria" w:hAnsi="Cambria"/>
          <w:sz w:val="22"/>
          <w:szCs w:val="22"/>
        </w:rPr>
      </w:pPr>
    </w:p>
    <w:p w14:paraId="160E32BE" w14:textId="77777777" w:rsidR="003C5DD5" w:rsidRPr="00160720" w:rsidRDefault="003C5DD5" w:rsidP="003C5DD5">
      <w:pPr>
        <w:rPr>
          <w:rFonts w:ascii="Cambria" w:hAnsi="Cambria"/>
          <w:sz w:val="22"/>
          <w:szCs w:val="22"/>
        </w:rPr>
      </w:pPr>
    </w:p>
    <w:p w14:paraId="39BD6616" w14:textId="77777777" w:rsidR="003C5DD5" w:rsidRPr="00160720" w:rsidRDefault="003C5DD5" w:rsidP="003C5DD5">
      <w:pPr>
        <w:rPr>
          <w:rFonts w:ascii="Cambria" w:hAnsi="Cambria"/>
          <w:sz w:val="22"/>
          <w:szCs w:val="22"/>
        </w:rPr>
      </w:pPr>
      <w:r w:rsidRPr="00160720">
        <w:rPr>
          <w:rFonts w:ascii="Cambria" w:hAnsi="Cambria"/>
          <w:b/>
          <w:sz w:val="22"/>
          <w:szCs w:val="22"/>
        </w:rPr>
        <w:t>Calcium oxide</w:t>
      </w:r>
      <w:r w:rsidRPr="00160720">
        <w:rPr>
          <w:rFonts w:ascii="Cambria" w:hAnsi="Cambria"/>
          <w:sz w:val="22"/>
          <w:szCs w:val="22"/>
        </w:rPr>
        <w:t xml:space="preserve">, or quicklime, causes severe irritation when inhaled or placed in contact with moist skin or eyes because of its vigorous reaction with water. Inhalation may cause coughing, sneezing, and </w:t>
      </w:r>
      <w:proofErr w:type="spellStart"/>
      <w:r w:rsidRPr="00160720">
        <w:rPr>
          <w:rFonts w:ascii="Cambria" w:hAnsi="Cambria"/>
          <w:sz w:val="22"/>
          <w:szCs w:val="22"/>
        </w:rPr>
        <w:t>labored</w:t>
      </w:r>
      <w:proofErr w:type="spellEnd"/>
      <w:r w:rsidRPr="00160720">
        <w:rPr>
          <w:rFonts w:ascii="Cambria" w:hAnsi="Cambria"/>
          <w:sz w:val="22"/>
          <w:szCs w:val="22"/>
        </w:rPr>
        <w:t xml:space="preserve"> breathing. It may then evolve into burns with perforation of the nasal septum, abdominal pain, nausea, and vomiting. Although quicklime is not considered a fire hazard, its reaction with water can release enough heat to ignite combustible materials.</w:t>
      </w:r>
    </w:p>
    <w:p w14:paraId="32022346" w14:textId="77777777" w:rsidR="003C5DD5" w:rsidRPr="00160720" w:rsidRDefault="003C5DD5" w:rsidP="003C5DD5">
      <w:pPr>
        <w:rPr>
          <w:rFonts w:ascii="Cambria" w:hAnsi="Cambria"/>
          <w:sz w:val="22"/>
          <w:szCs w:val="22"/>
        </w:rPr>
      </w:pPr>
    </w:p>
    <w:p w14:paraId="171000A2" w14:textId="77777777" w:rsidR="003C5DD5" w:rsidRPr="00160720" w:rsidRDefault="003C5DD5" w:rsidP="003C5DD5">
      <w:pPr>
        <w:rPr>
          <w:rFonts w:ascii="Cambria" w:hAnsi="Cambria"/>
          <w:sz w:val="22"/>
          <w:szCs w:val="22"/>
        </w:rPr>
      </w:pPr>
      <w:r w:rsidRPr="00160720">
        <w:rPr>
          <w:rFonts w:ascii="Cambria" w:hAnsi="Cambria"/>
          <w:b/>
          <w:sz w:val="22"/>
          <w:szCs w:val="22"/>
        </w:rPr>
        <w:t>Copper</w:t>
      </w:r>
      <w:r w:rsidRPr="00160720">
        <w:rPr>
          <w:rFonts w:ascii="Cambria" w:hAnsi="Cambria"/>
          <w:sz w:val="22"/>
          <w:szCs w:val="22"/>
        </w:rPr>
        <w:t xml:space="preserve"> in the form of a wire is generally regarded as safe. </w:t>
      </w:r>
    </w:p>
    <w:p w14:paraId="5BF51646" w14:textId="77777777" w:rsidR="003C5DD5" w:rsidRPr="00160720" w:rsidRDefault="003C5DD5" w:rsidP="003C5DD5">
      <w:pPr>
        <w:rPr>
          <w:rFonts w:ascii="Cambria" w:hAnsi="Cambria"/>
          <w:sz w:val="22"/>
          <w:szCs w:val="22"/>
        </w:rPr>
      </w:pPr>
    </w:p>
    <w:p w14:paraId="646469F2" w14:textId="77777777" w:rsidR="003C5DD5" w:rsidRPr="00160720" w:rsidRDefault="003C5DD5" w:rsidP="003C5DD5">
      <w:pPr>
        <w:rPr>
          <w:rFonts w:ascii="Cambria" w:hAnsi="Cambria"/>
          <w:sz w:val="22"/>
          <w:szCs w:val="22"/>
        </w:rPr>
      </w:pPr>
      <w:r w:rsidRPr="00160720">
        <w:rPr>
          <w:rFonts w:ascii="Cambria" w:hAnsi="Cambria"/>
          <w:b/>
          <w:sz w:val="22"/>
          <w:szCs w:val="22"/>
        </w:rPr>
        <w:t>Sodium carbonate</w:t>
      </w:r>
      <w:r w:rsidRPr="00160720">
        <w:rPr>
          <w:rFonts w:ascii="Cambria" w:hAnsi="Cambria"/>
          <w:sz w:val="22"/>
          <w:szCs w:val="22"/>
        </w:rPr>
        <w:t xml:space="preserve"> is generally regarded as safe. </w:t>
      </w:r>
    </w:p>
    <w:p w14:paraId="7B41660A" w14:textId="77777777" w:rsidR="003C5DD5" w:rsidRPr="00160720" w:rsidRDefault="003C5DD5" w:rsidP="003C5DD5">
      <w:pPr>
        <w:rPr>
          <w:rFonts w:ascii="Cambria" w:hAnsi="Cambria"/>
          <w:sz w:val="22"/>
          <w:szCs w:val="22"/>
        </w:rPr>
      </w:pPr>
    </w:p>
    <w:p w14:paraId="16F49AE0" w14:textId="77777777" w:rsidR="003C5DD5" w:rsidRPr="00160720" w:rsidRDefault="003C5DD5" w:rsidP="003C5DD5">
      <w:pPr>
        <w:rPr>
          <w:rFonts w:ascii="Cambria" w:hAnsi="Cambria"/>
          <w:sz w:val="22"/>
          <w:szCs w:val="22"/>
        </w:rPr>
      </w:pPr>
      <w:r w:rsidRPr="00160720">
        <w:rPr>
          <w:rFonts w:ascii="Cambria" w:hAnsi="Cambria"/>
          <w:b/>
          <w:sz w:val="22"/>
          <w:szCs w:val="22"/>
        </w:rPr>
        <w:t>Calcium chloride</w:t>
      </w:r>
      <w:r w:rsidRPr="00160720">
        <w:rPr>
          <w:rFonts w:ascii="Cambria" w:hAnsi="Cambria"/>
          <w:sz w:val="22"/>
          <w:szCs w:val="22"/>
        </w:rPr>
        <w:t xml:space="preserve"> is generally regarded as safe. It is a mild irritant and should be handled with gloves.</w:t>
      </w:r>
    </w:p>
    <w:p w14:paraId="40E645FD" w14:textId="77777777" w:rsidR="003C5DD5" w:rsidRPr="00160720" w:rsidRDefault="003C5DD5" w:rsidP="003C5DD5">
      <w:pPr>
        <w:tabs>
          <w:tab w:val="left" w:pos="6210"/>
        </w:tabs>
        <w:rPr>
          <w:rFonts w:ascii="Cambria" w:hAnsi="Cambria"/>
          <w:b/>
          <w:noProof/>
          <w:sz w:val="22"/>
          <w:szCs w:val="22"/>
        </w:rPr>
      </w:pPr>
    </w:p>
    <w:p w14:paraId="5D17C0BE" w14:textId="77777777" w:rsidR="003C5DD5" w:rsidRPr="005822DB" w:rsidRDefault="003C5DD5" w:rsidP="003C5DD5">
      <w:pPr>
        <w:tabs>
          <w:tab w:val="left" w:pos="6210"/>
        </w:tabs>
        <w:rPr>
          <w:rFonts w:ascii="Cambria" w:hAnsi="Cambria"/>
          <w:b/>
          <w:noProof/>
        </w:rPr>
      </w:pPr>
    </w:p>
    <w:p w14:paraId="734A1DF3" w14:textId="77777777" w:rsidR="003C5DD5" w:rsidRPr="005822DB" w:rsidRDefault="003C5DD5" w:rsidP="003C5DD5">
      <w:pPr>
        <w:tabs>
          <w:tab w:val="left" w:pos="6210"/>
        </w:tabs>
        <w:rPr>
          <w:rFonts w:ascii="Cambria" w:hAnsi="Cambria"/>
          <w:b/>
          <w:noProof/>
        </w:rPr>
      </w:pPr>
    </w:p>
    <w:p w14:paraId="7D6BE6D0" w14:textId="77777777" w:rsidR="003C5DD5" w:rsidRPr="005822DB" w:rsidRDefault="003C5DD5" w:rsidP="003C5DD5">
      <w:pPr>
        <w:tabs>
          <w:tab w:val="left" w:pos="6210"/>
        </w:tabs>
        <w:rPr>
          <w:rFonts w:ascii="Cambria" w:hAnsi="Cambria"/>
          <w:b/>
          <w:noProof/>
        </w:rPr>
      </w:pPr>
    </w:p>
    <w:p w14:paraId="2F82BD5D" w14:textId="77777777" w:rsidR="003C5DD5" w:rsidRPr="005822DB" w:rsidRDefault="003C5DD5" w:rsidP="003C5DD5">
      <w:pPr>
        <w:tabs>
          <w:tab w:val="left" w:pos="6210"/>
        </w:tabs>
        <w:rPr>
          <w:rFonts w:ascii="Cambria" w:hAnsi="Cambria"/>
          <w:b/>
          <w:noProof/>
        </w:rPr>
      </w:pPr>
    </w:p>
    <w:p w14:paraId="45A75FBE" w14:textId="77777777" w:rsidR="003C5DD5" w:rsidRPr="005822DB" w:rsidRDefault="003C5DD5" w:rsidP="003C5DD5">
      <w:pPr>
        <w:tabs>
          <w:tab w:val="left" w:pos="6210"/>
        </w:tabs>
        <w:rPr>
          <w:rFonts w:ascii="Cambria" w:hAnsi="Cambria"/>
          <w:b/>
          <w:noProof/>
        </w:rPr>
      </w:pPr>
    </w:p>
    <w:p w14:paraId="4110D663" w14:textId="77777777" w:rsidR="003C5DD5" w:rsidRPr="005822DB" w:rsidRDefault="003C5DD5" w:rsidP="003C5DD5">
      <w:pPr>
        <w:tabs>
          <w:tab w:val="left" w:pos="6210"/>
        </w:tabs>
        <w:rPr>
          <w:rFonts w:ascii="Cambria" w:hAnsi="Cambria"/>
          <w:b/>
          <w:noProof/>
        </w:rPr>
      </w:pPr>
    </w:p>
    <w:p w14:paraId="3DFD700D" w14:textId="77777777" w:rsidR="003C5DD5" w:rsidRPr="005822DB" w:rsidRDefault="003C5DD5" w:rsidP="003C5DD5">
      <w:pPr>
        <w:tabs>
          <w:tab w:val="left" w:pos="6210"/>
        </w:tabs>
        <w:rPr>
          <w:rFonts w:ascii="Cambria" w:hAnsi="Cambria"/>
          <w:b/>
          <w:noProof/>
        </w:rPr>
      </w:pPr>
    </w:p>
    <w:p w14:paraId="3EC085A1" w14:textId="77777777" w:rsidR="003C5DD5" w:rsidRPr="005822DB" w:rsidRDefault="003C5DD5" w:rsidP="003C5DD5">
      <w:pPr>
        <w:tabs>
          <w:tab w:val="left" w:pos="6210"/>
        </w:tabs>
        <w:rPr>
          <w:rFonts w:ascii="Cambria" w:hAnsi="Cambria"/>
          <w:b/>
          <w:noProof/>
        </w:rPr>
      </w:pPr>
    </w:p>
    <w:p w14:paraId="7AD34255" w14:textId="77777777" w:rsidR="003C5DD5" w:rsidRPr="005822DB" w:rsidRDefault="003C5DD5" w:rsidP="003C5DD5">
      <w:pPr>
        <w:tabs>
          <w:tab w:val="left" w:pos="6210"/>
        </w:tabs>
        <w:rPr>
          <w:rFonts w:ascii="Cambria" w:hAnsi="Cambria"/>
          <w:b/>
          <w:noProof/>
        </w:rPr>
      </w:pPr>
    </w:p>
    <w:p w14:paraId="15A4B6B6" w14:textId="77777777" w:rsidR="003C5DD5" w:rsidRPr="005822DB" w:rsidRDefault="003C5DD5" w:rsidP="003C5DD5">
      <w:pPr>
        <w:tabs>
          <w:tab w:val="left" w:pos="6210"/>
        </w:tabs>
        <w:rPr>
          <w:rFonts w:ascii="Cambria" w:hAnsi="Cambria"/>
          <w:b/>
          <w:noProof/>
        </w:rPr>
      </w:pPr>
    </w:p>
    <w:p w14:paraId="6B021318" w14:textId="77777777" w:rsidR="003C5DD5" w:rsidRPr="005822DB" w:rsidRDefault="003C5DD5" w:rsidP="003C5DD5">
      <w:pPr>
        <w:tabs>
          <w:tab w:val="left" w:pos="6210"/>
        </w:tabs>
        <w:rPr>
          <w:rFonts w:ascii="Cambria" w:hAnsi="Cambria"/>
          <w:b/>
          <w:noProof/>
        </w:rPr>
      </w:pPr>
    </w:p>
    <w:p w14:paraId="49A37BA6" w14:textId="77777777" w:rsidR="003C5DD5" w:rsidRPr="005822DB" w:rsidRDefault="003C5DD5" w:rsidP="003C5DD5">
      <w:pPr>
        <w:tabs>
          <w:tab w:val="left" w:pos="6210"/>
        </w:tabs>
        <w:rPr>
          <w:rFonts w:ascii="Cambria" w:hAnsi="Cambria"/>
          <w:b/>
          <w:noProof/>
        </w:rPr>
      </w:pPr>
    </w:p>
    <w:p w14:paraId="1FCB79EE" w14:textId="77777777" w:rsidR="003C5DD5" w:rsidRPr="005822DB" w:rsidRDefault="003C5DD5" w:rsidP="003C5DD5">
      <w:pPr>
        <w:tabs>
          <w:tab w:val="left" w:pos="6210"/>
        </w:tabs>
        <w:rPr>
          <w:rFonts w:ascii="Cambria" w:hAnsi="Cambria"/>
          <w:b/>
          <w:noProof/>
        </w:rPr>
      </w:pPr>
    </w:p>
    <w:p w14:paraId="5C116525" w14:textId="77777777" w:rsidR="003C5DD5" w:rsidRPr="005822DB" w:rsidRDefault="003C5DD5" w:rsidP="003C5DD5">
      <w:pPr>
        <w:tabs>
          <w:tab w:val="left" w:pos="6210"/>
        </w:tabs>
        <w:rPr>
          <w:rFonts w:ascii="Cambria" w:hAnsi="Cambria"/>
          <w:b/>
          <w:noProof/>
        </w:rPr>
      </w:pPr>
    </w:p>
    <w:p w14:paraId="2262136F" w14:textId="77777777" w:rsidR="003C5DD5" w:rsidRPr="005822DB" w:rsidRDefault="003C5DD5" w:rsidP="003C5DD5">
      <w:pPr>
        <w:tabs>
          <w:tab w:val="left" w:pos="6210"/>
        </w:tabs>
        <w:rPr>
          <w:rFonts w:ascii="Cambria" w:hAnsi="Cambria"/>
          <w:b/>
          <w:noProof/>
        </w:rPr>
      </w:pPr>
    </w:p>
    <w:p w14:paraId="27905EBF" w14:textId="77777777" w:rsidR="003C5DD5" w:rsidRPr="005822DB" w:rsidRDefault="003C5DD5" w:rsidP="003C5DD5">
      <w:pPr>
        <w:tabs>
          <w:tab w:val="left" w:pos="6210"/>
        </w:tabs>
        <w:rPr>
          <w:rFonts w:ascii="Cambria" w:hAnsi="Cambria"/>
          <w:b/>
          <w:noProof/>
        </w:rPr>
      </w:pPr>
    </w:p>
    <w:p w14:paraId="688F7B8F" w14:textId="77777777" w:rsidR="003C5DD5" w:rsidRDefault="003C5DD5" w:rsidP="003C5DD5">
      <w:pPr>
        <w:tabs>
          <w:tab w:val="left" w:pos="6210"/>
        </w:tabs>
        <w:rPr>
          <w:rFonts w:ascii="Cambria" w:hAnsi="Cambria"/>
          <w:b/>
          <w:noProof/>
        </w:rPr>
      </w:pPr>
    </w:p>
    <w:p w14:paraId="6384034D" w14:textId="77777777" w:rsidR="003C5DD5" w:rsidRDefault="003C5DD5" w:rsidP="003C5DD5">
      <w:pPr>
        <w:tabs>
          <w:tab w:val="left" w:pos="6210"/>
        </w:tabs>
        <w:rPr>
          <w:rFonts w:ascii="Cambria" w:hAnsi="Cambria"/>
          <w:b/>
          <w:noProof/>
        </w:rPr>
      </w:pPr>
    </w:p>
    <w:p w14:paraId="5A7F7F75" w14:textId="77777777" w:rsidR="003C5DD5" w:rsidRPr="005822DB" w:rsidRDefault="003C5DD5" w:rsidP="003C5DD5">
      <w:pPr>
        <w:tabs>
          <w:tab w:val="left" w:pos="6210"/>
        </w:tabs>
        <w:rPr>
          <w:rFonts w:ascii="Cambria" w:hAnsi="Cambria"/>
          <w:b/>
          <w:noProof/>
        </w:rPr>
      </w:pPr>
    </w:p>
    <w:p w14:paraId="68498737" w14:textId="77777777" w:rsidR="003C5DD5" w:rsidRPr="005822DB" w:rsidRDefault="003C5DD5" w:rsidP="003C5DD5">
      <w:pPr>
        <w:tabs>
          <w:tab w:val="left" w:pos="6210"/>
        </w:tabs>
        <w:rPr>
          <w:rFonts w:ascii="Cambria" w:hAnsi="Cambria"/>
          <w:b/>
          <w:noProof/>
        </w:rPr>
      </w:pPr>
    </w:p>
    <w:sectPr w:rsidR="003C5DD5" w:rsidRPr="005822DB" w:rsidSect="0059562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919D4" w14:textId="77777777" w:rsidR="00B82005" w:rsidRDefault="00B82005" w:rsidP="003C5DD5">
      <w:r>
        <w:separator/>
      </w:r>
    </w:p>
  </w:endnote>
  <w:endnote w:type="continuationSeparator" w:id="0">
    <w:p w14:paraId="0D22002A" w14:textId="77777777" w:rsidR="00B82005" w:rsidRDefault="00B82005" w:rsidP="003C5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G Omega (W1)">
    <w:altName w:val="Arial"/>
    <w:panose1 w:val="00000000000000000000"/>
    <w:charset w:val="00"/>
    <w:family w:val="swiss"/>
    <w:notTrueType/>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masis MT Pro Black">
    <w:charset w:val="00"/>
    <w:family w:val="roman"/>
    <w:pitch w:val="variable"/>
    <w:sig w:usb0="A00000AF" w:usb1="4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DD187" w14:textId="77777777" w:rsidR="00B82005" w:rsidRDefault="00B82005" w:rsidP="003C5DD5">
      <w:r>
        <w:separator/>
      </w:r>
    </w:p>
  </w:footnote>
  <w:footnote w:type="continuationSeparator" w:id="0">
    <w:p w14:paraId="500CC852" w14:textId="77777777" w:rsidR="00B82005" w:rsidRDefault="00B82005" w:rsidP="003C5D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6A17"/>
    <w:multiLevelType w:val="hybridMultilevel"/>
    <w:tmpl w:val="A4922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48767A"/>
    <w:multiLevelType w:val="hybridMultilevel"/>
    <w:tmpl w:val="C750F0C0"/>
    <w:lvl w:ilvl="0" w:tplc="B4C0AB68">
      <w:start w:val="1"/>
      <w:numFmt w:val="decimal"/>
      <w:lvlText w:val="%1."/>
      <w:lvlJc w:val="left"/>
      <w:pPr>
        <w:ind w:left="1440" w:hanging="360"/>
      </w:pPr>
      <w:rPr>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90A574D"/>
    <w:multiLevelType w:val="hybridMultilevel"/>
    <w:tmpl w:val="62805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Verdan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Verdan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Verdana"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5A2ACE"/>
    <w:multiLevelType w:val="hybridMultilevel"/>
    <w:tmpl w:val="8BD4E4E8"/>
    <w:lvl w:ilvl="0" w:tplc="832A88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7B1B04"/>
    <w:multiLevelType w:val="hybridMultilevel"/>
    <w:tmpl w:val="94561BCA"/>
    <w:lvl w:ilvl="0" w:tplc="748A6150">
      <w:start w:val="1"/>
      <w:numFmt w:val="lowerLetter"/>
      <w:lvlText w:val="%1)"/>
      <w:lvlJc w:val="left"/>
      <w:pPr>
        <w:ind w:left="1080" w:hanging="360"/>
      </w:pPr>
      <w:rPr>
        <w:rFonts w:hint="default"/>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B24B1A"/>
    <w:multiLevelType w:val="hybridMultilevel"/>
    <w:tmpl w:val="EE6EB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EB532D"/>
    <w:multiLevelType w:val="hybridMultilevel"/>
    <w:tmpl w:val="5C72F834"/>
    <w:lvl w:ilvl="0" w:tplc="EA9884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3E6F61"/>
    <w:multiLevelType w:val="hybridMultilevel"/>
    <w:tmpl w:val="5C66113C"/>
    <w:lvl w:ilvl="0" w:tplc="E17CED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E4C4819"/>
    <w:multiLevelType w:val="hybridMultilevel"/>
    <w:tmpl w:val="2F4E18D4"/>
    <w:lvl w:ilvl="0" w:tplc="C08098A2">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F9D6193"/>
    <w:multiLevelType w:val="hybridMultilevel"/>
    <w:tmpl w:val="796A68D2"/>
    <w:lvl w:ilvl="0" w:tplc="C56C49E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01A6C5F"/>
    <w:multiLevelType w:val="hybridMultilevel"/>
    <w:tmpl w:val="E83288AE"/>
    <w:lvl w:ilvl="0" w:tplc="E736B5E8">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3A2511F"/>
    <w:multiLevelType w:val="hybridMultilevel"/>
    <w:tmpl w:val="B4A25D60"/>
    <w:lvl w:ilvl="0" w:tplc="A434020E">
      <w:start w:val="1"/>
      <w:numFmt w:val="decimal"/>
      <w:lvlText w:val="%1."/>
      <w:lvlJc w:val="left"/>
      <w:pPr>
        <w:tabs>
          <w:tab w:val="num" w:pos="1440"/>
        </w:tabs>
        <w:ind w:left="1440" w:hanging="360"/>
      </w:pPr>
      <w:rPr>
        <w:rFonts w:hint="default"/>
        <w:b/>
      </w:rPr>
    </w:lvl>
    <w:lvl w:ilvl="1" w:tplc="051C7054">
      <w:start w:val="1"/>
      <w:numFmt w:val="decimal"/>
      <w:lvlText w:val="%2"/>
      <w:lvlJc w:val="left"/>
      <w:pPr>
        <w:tabs>
          <w:tab w:val="num" w:pos="2160"/>
        </w:tabs>
        <w:ind w:left="2160" w:hanging="360"/>
      </w:pPr>
      <w:rPr>
        <w:rFonts w:hint="default"/>
      </w:r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12" w15:restartNumberingAfterBreak="0">
    <w:nsid w:val="4A0F56F9"/>
    <w:multiLevelType w:val="hybridMultilevel"/>
    <w:tmpl w:val="F2901526"/>
    <w:lvl w:ilvl="0" w:tplc="C24C9414">
      <w:start w:val="1"/>
      <w:numFmt w:val="decimal"/>
      <w:lvlText w:val="%1."/>
      <w:lvlJc w:val="left"/>
      <w:pPr>
        <w:tabs>
          <w:tab w:val="num" w:pos="1440"/>
        </w:tabs>
        <w:ind w:left="1440" w:hanging="360"/>
      </w:pPr>
      <w:rPr>
        <w:rFonts w:hint="default"/>
        <w:b/>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13" w15:restartNumberingAfterBreak="0">
    <w:nsid w:val="50C55B4A"/>
    <w:multiLevelType w:val="hybridMultilevel"/>
    <w:tmpl w:val="906CFEE6"/>
    <w:lvl w:ilvl="0" w:tplc="81481CEE">
      <w:start w:val="1"/>
      <w:numFmt w:val="decimal"/>
      <w:lvlText w:val="%1."/>
      <w:lvlJc w:val="left"/>
      <w:pPr>
        <w:tabs>
          <w:tab w:val="num" w:pos="1440"/>
        </w:tabs>
        <w:ind w:left="1440" w:hanging="360"/>
      </w:pPr>
      <w:rPr>
        <w:rFonts w:hint="default"/>
        <w:b/>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5CC534A5"/>
    <w:multiLevelType w:val="hybridMultilevel"/>
    <w:tmpl w:val="F18AE87E"/>
    <w:lvl w:ilvl="0" w:tplc="CD049C20">
      <w:start w:val="1"/>
      <w:numFmt w:val="decimal"/>
      <w:lvlText w:val="%1."/>
      <w:lvlJc w:val="left"/>
      <w:pPr>
        <w:tabs>
          <w:tab w:val="num" w:pos="1440"/>
        </w:tabs>
        <w:ind w:left="1440" w:hanging="360"/>
      </w:pPr>
      <w:rPr>
        <w:rFonts w:hint="default"/>
        <w:b/>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64E73A79"/>
    <w:multiLevelType w:val="hybridMultilevel"/>
    <w:tmpl w:val="8738DB96"/>
    <w:lvl w:ilvl="0" w:tplc="AD74AA50">
      <w:start w:val="1"/>
      <w:numFmt w:val="decimal"/>
      <w:lvlText w:val="%1."/>
      <w:lvlJc w:val="left"/>
      <w:pPr>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9E67B35"/>
    <w:multiLevelType w:val="hybridMultilevel"/>
    <w:tmpl w:val="1EC49D24"/>
    <w:lvl w:ilvl="0" w:tplc="E8D4D578">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5403C6"/>
    <w:multiLevelType w:val="hybridMultilevel"/>
    <w:tmpl w:val="8AA44FA0"/>
    <w:lvl w:ilvl="0" w:tplc="062289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BB7394"/>
    <w:multiLevelType w:val="hybridMultilevel"/>
    <w:tmpl w:val="D1D0D116"/>
    <w:lvl w:ilvl="0" w:tplc="AF249A0E">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272392266">
    <w:abstractNumId w:val="2"/>
  </w:num>
  <w:num w:numId="2" w16cid:durableId="619604769">
    <w:abstractNumId w:val="0"/>
  </w:num>
  <w:num w:numId="3" w16cid:durableId="653530480">
    <w:abstractNumId w:val="17"/>
  </w:num>
  <w:num w:numId="4" w16cid:durableId="419758424">
    <w:abstractNumId w:val="14"/>
  </w:num>
  <w:num w:numId="5" w16cid:durableId="1047142505">
    <w:abstractNumId w:val="8"/>
  </w:num>
  <w:num w:numId="6" w16cid:durableId="533540521">
    <w:abstractNumId w:val="11"/>
  </w:num>
  <w:num w:numId="7" w16cid:durableId="1451557683">
    <w:abstractNumId w:val="12"/>
  </w:num>
  <w:num w:numId="8" w16cid:durableId="1862430041">
    <w:abstractNumId w:val="13"/>
  </w:num>
  <w:num w:numId="9" w16cid:durableId="793867567">
    <w:abstractNumId w:val="1"/>
  </w:num>
  <w:num w:numId="10" w16cid:durableId="1281186602">
    <w:abstractNumId w:val="18"/>
  </w:num>
  <w:num w:numId="11" w16cid:durableId="284118176">
    <w:abstractNumId w:val="10"/>
  </w:num>
  <w:num w:numId="12" w16cid:durableId="1304626883">
    <w:abstractNumId w:val="16"/>
  </w:num>
  <w:num w:numId="13" w16cid:durableId="707686145">
    <w:abstractNumId w:val="15"/>
  </w:num>
  <w:num w:numId="14" w16cid:durableId="1170482368">
    <w:abstractNumId w:val="9"/>
  </w:num>
  <w:num w:numId="15" w16cid:durableId="208494336">
    <w:abstractNumId w:val="7"/>
  </w:num>
  <w:num w:numId="16" w16cid:durableId="1207183027">
    <w:abstractNumId w:val="3"/>
  </w:num>
  <w:num w:numId="17" w16cid:durableId="1378701050">
    <w:abstractNumId w:val="6"/>
  </w:num>
  <w:num w:numId="18" w16cid:durableId="445737321">
    <w:abstractNumId w:val="4"/>
  </w:num>
  <w:num w:numId="19" w16cid:durableId="9047286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U2NjG1BFLmxhaG5ko6SsGpxcWZ+XkgBUa1AHvOsfwsAAAA"/>
  </w:docVars>
  <w:rsids>
    <w:rsidRoot w:val="003C5DD5"/>
    <w:rsid w:val="000C6A3D"/>
    <w:rsid w:val="003C5DD5"/>
    <w:rsid w:val="0059562D"/>
    <w:rsid w:val="00875CC6"/>
    <w:rsid w:val="009445A4"/>
    <w:rsid w:val="00B82005"/>
    <w:rsid w:val="00C76377"/>
    <w:rsid w:val="00E57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BC6A8"/>
  <w15:chartTrackingRefBased/>
  <w15:docId w15:val="{5A0BDE77-4A7A-47C8-89C8-5B5480315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DD5"/>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3C5DD5"/>
    <w:pPr>
      <w:tabs>
        <w:tab w:val="center" w:pos="4320"/>
        <w:tab w:val="right" w:pos="8640"/>
      </w:tabs>
    </w:pPr>
  </w:style>
  <w:style w:type="character" w:customStyle="1" w:styleId="FooterChar">
    <w:name w:val="Footer Char"/>
    <w:basedOn w:val="DefaultParagraphFont"/>
    <w:link w:val="Footer"/>
    <w:rsid w:val="003C5DD5"/>
    <w:rPr>
      <w:rFonts w:ascii="Times New Roman" w:eastAsia="Times New Roman" w:hAnsi="Times New Roman" w:cs="Times New Roman"/>
      <w:sz w:val="20"/>
      <w:szCs w:val="20"/>
      <w:lang w:val="en-GB"/>
    </w:rPr>
  </w:style>
  <w:style w:type="paragraph" w:customStyle="1" w:styleId="Bhead">
    <w:name w:val="B head"/>
    <w:basedOn w:val="Normal"/>
    <w:qFormat/>
    <w:rsid w:val="003C5DD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after="60"/>
    </w:pPr>
    <w:rPr>
      <w:rFonts w:ascii="Calibri" w:hAnsi="Calibri"/>
      <w:b/>
      <w:color w:val="1FB09D"/>
      <w:sz w:val="26"/>
      <w:szCs w:val="26"/>
    </w:rPr>
  </w:style>
  <w:style w:type="paragraph" w:customStyle="1" w:styleId="Chead">
    <w:name w:val="C head"/>
    <w:basedOn w:val="Normal"/>
    <w:qFormat/>
    <w:rsid w:val="003C5DD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after="60"/>
    </w:pPr>
    <w:rPr>
      <w:rFonts w:ascii="Calibri" w:hAnsi="Calibri"/>
      <w:b/>
      <w:bCs/>
      <w:color w:val="000000" w:themeColor="text1"/>
      <w:sz w:val="22"/>
    </w:rPr>
  </w:style>
  <w:style w:type="paragraph" w:customStyle="1" w:styleId="Ahead">
    <w:name w:val="A head"/>
    <w:basedOn w:val="Normal"/>
    <w:qFormat/>
    <w:rsid w:val="003C5DD5"/>
    <w:pPr>
      <w:widowControl w:val="0"/>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after="60" w:line="600" w:lineRule="exact"/>
      <w:ind w:left="-187"/>
    </w:pPr>
    <w:rPr>
      <w:rFonts w:ascii="Calibri" w:hAnsi="Calibri"/>
      <w:b/>
      <w:noProof/>
      <w:color w:val="1FB09D"/>
      <w:sz w:val="56"/>
      <w:szCs w:val="56"/>
    </w:rPr>
  </w:style>
  <w:style w:type="paragraph" w:styleId="ListParagraph">
    <w:name w:val="List Paragraph"/>
    <w:basedOn w:val="Normal"/>
    <w:uiPriority w:val="34"/>
    <w:qFormat/>
    <w:rsid w:val="003C5DD5"/>
    <w:pPr>
      <w:ind w:left="720"/>
      <w:contextualSpacing/>
    </w:pPr>
    <w:rPr>
      <w:rFonts w:asciiTheme="minorHAnsi" w:eastAsiaTheme="minorEastAsia" w:hAnsiTheme="minorHAnsi" w:cstheme="minorBidi"/>
      <w:sz w:val="24"/>
      <w:szCs w:val="24"/>
      <w:lang w:val="en-US"/>
    </w:rPr>
  </w:style>
  <w:style w:type="paragraph" w:customStyle="1" w:styleId="body">
    <w:name w:val="body"/>
    <w:basedOn w:val="Normal"/>
    <w:rsid w:val="003C5DD5"/>
    <w:rPr>
      <w:rFonts w:ascii="CG Omega (W1)" w:hAnsi="CG Omega (W1)"/>
      <w:sz w:val="22"/>
      <w:lang w:val="en-US"/>
    </w:rPr>
  </w:style>
  <w:style w:type="paragraph" w:customStyle="1" w:styleId="GreenchenHSheader">
    <w:name w:val="Green chen HS header"/>
    <w:basedOn w:val="Normal"/>
    <w:link w:val="GreenchenHSheaderChar"/>
    <w:qFormat/>
    <w:rsid w:val="003C5DD5"/>
    <w:rPr>
      <w:rFonts w:ascii="Calisto MT" w:hAnsi="Calisto MT"/>
      <w:b/>
      <w:color w:val="FF6600"/>
      <w:sz w:val="36"/>
      <w:szCs w:val="36"/>
      <w:lang w:val="en-US"/>
    </w:rPr>
  </w:style>
  <w:style w:type="character" w:customStyle="1" w:styleId="GreenchenHSheaderChar">
    <w:name w:val="Green chen HS header Char"/>
    <w:link w:val="GreenchenHSheader"/>
    <w:rsid w:val="003C5DD5"/>
    <w:rPr>
      <w:rFonts w:ascii="Calisto MT" w:eastAsia="Times New Roman" w:hAnsi="Calisto MT" w:cs="Times New Roman"/>
      <w:b/>
      <w:color w:val="FF6600"/>
      <w:sz w:val="36"/>
      <w:szCs w:val="36"/>
    </w:rPr>
  </w:style>
  <w:style w:type="paragraph" w:styleId="Header">
    <w:name w:val="header"/>
    <w:basedOn w:val="Normal"/>
    <w:link w:val="HeaderChar"/>
    <w:uiPriority w:val="99"/>
    <w:unhideWhenUsed/>
    <w:rsid w:val="003C5DD5"/>
    <w:pPr>
      <w:tabs>
        <w:tab w:val="center" w:pos="4680"/>
        <w:tab w:val="right" w:pos="9360"/>
      </w:tabs>
    </w:pPr>
  </w:style>
  <w:style w:type="character" w:customStyle="1" w:styleId="HeaderChar">
    <w:name w:val="Header Char"/>
    <w:basedOn w:val="DefaultParagraphFont"/>
    <w:link w:val="Header"/>
    <w:uiPriority w:val="99"/>
    <w:rsid w:val="003C5DD5"/>
    <w:rPr>
      <w:rFonts w:ascii="Times New Roman" w:eastAsia="Times New Roman" w:hAnsi="Times New Roman" w:cs="Times New Roman"/>
      <w:sz w:val="20"/>
      <w:szCs w:val="20"/>
      <w:lang w:val="en-GB"/>
    </w:rPr>
  </w:style>
  <w:style w:type="paragraph" w:styleId="Title">
    <w:name w:val="Title"/>
    <w:basedOn w:val="Normal"/>
    <w:next w:val="Normal"/>
    <w:link w:val="TitleChar"/>
    <w:uiPriority w:val="10"/>
    <w:qFormat/>
    <w:rsid w:val="003C5DD5"/>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3C5DD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Slutz</dc:creator>
  <cp:keywords/>
  <dc:description/>
  <cp:lastModifiedBy>Sandra Slutz</cp:lastModifiedBy>
  <cp:revision>3</cp:revision>
  <dcterms:created xsi:type="dcterms:W3CDTF">2022-08-18T22:49:00Z</dcterms:created>
  <dcterms:modified xsi:type="dcterms:W3CDTF">2022-08-18T22:52:00Z</dcterms:modified>
</cp:coreProperties>
</file>